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892"/>
        <w:pBdr/>
        <w:shd w:val="clear" w:color="auto" w:fill="ffffff"/>
        <w:spacing/>
        <w:ind/>
        <w:jc w:val="left"/>
        <w:rPr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</w:t>
      </w:r>
      <w:r>
        <w:rPr>
          <w:sz w:val="28"/>
          <w:szCs w:val="28"/>
          <w:lang w:val="uk-UA" w:eastAsia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0060" cy="640080"/>
                <wp:effectExtent l="0" t="0" r="0" b="0"/>
                <wp:docPr id="1" name="_x0000_i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0060" cy="64008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7.80pt;height:50.40pt;mso-wrap-distance-left:0.00pt;mso-wrap-distance-top:0.00pt;mso-wrap-distance-right:0.00pt;mso-wrap-distance-bottom:0.00pt;z-index:1;" stroked="false">
                <v:imagedata r:id="rId9" o:title=""/>
                <o:lock v:ext="edit" rotation="t"/>
              </v:shape>
            </w:pict>
          </mc:Fallback>
        </mc:AlternateContent>
      </w:r>
      <w:r>
        <w:rPr>
          <w:lang w:val="uk-UA"/>
        </w:rPr>
      </w:r>
      <w:r>
        <w:rPr>
          <w:lang w:val="uk-UA"/>
        </w:rPr>
      </w:r>
    </w:p>
    <w:p>
      <w:pPr>
        <w:pStyle w:val="892"/>
        <w:pBdr/>
        <w:shd w:val="clear" w:color="auto" w:fill="ffffff"/>
        <w:spacing/>
        <w:ind/>
        <w:jc w:val="center"/>
        <w:rPr>
          <w:b/>
          <w:color w:val="000000"/>
          <w:spacing w:val="-5"/>
          <w:sz w:val="28"/>
          <w:szCs w:val="28"/>
          <w:lang w:val="uk-UA"/>
        </w:rPr>
      </w:pP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</w:p>
    <w:p>
      <w:pPr>
        <w:pStyle w:val="892"/>
        <w:pBdr/>
        <w:shd w:val="clear" w:color="auto" w:fill="ffffff"/>
        <w:spacing/>
        <w:ind w:left="10"/>
        <w:jc w:val="center"/>
        <w:rPr>
          <w:b/>
          <w:color w:val="000000"/>
          <w:spacing w:val="-5"/>
          <w:sz w:val="28"/>
          <w:szCs w:val="28"/>
        </w:rPr>
      </w:pPr>
      <w:r>
        <w:rPr>
          <w:b/>
          <w:sz w:val="28"/>
          <w:szCs w:val="28"/>
          <w:lang w:val="uk-UA"/>
        </w:rPr>
        <w:t xml:space="preserve">БЕРЕСТИНСЬКА</w:t>
      </w:r>
      <w:r>
        <w:rPr>
          <w:b/>
          <w:sz w:val="28"/>
          <w:szCs w:val="28"/>
          <w:lang w:val="uk-UA"/>
        </w:rPr>
        <w:t xml:space="preserve"> МІСЬКА РАДА</w:t>
      </w:r>
      <w:r>
        <w:rPr>
          <w:b/>
          <w:color w:val="000000"/>
          <w:spacing w:val="-5"/>
          <w:sz w:val="28"/>
          <w:szCs w:val="28"/>
        </w:rPr>
      </w:r>
      <w:r>
        <w:rPr>
          <w:b/>
          <w:color w:val="000000"/>
          <w:spacing w:val="-5"/>
          <w:sz w:val="28"/>
          <w:szCs w:val="28"/>
        </w:rPr>
      </w:r>
    </w:p>
    <w:p>
      <w:pPr>
        <w:pStyle w:val="892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b/>
          <w:color w:val="000000"/>
          <w:spacing w:val="-7"/>
          <w:sz w:val="28"/>
          <w:szCs w:val="28"/>
        </w:rPr>
        <w:t xml:space="preserve">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Style w:val="892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 w14:paraId="7E57B1E4">
      <w:pPr>
        <w:pBdr/>
        <w:spacing w:after="0"/>
        <w:ind/>
        <w:jc w:val="center"/>
        <w:rPr>
          <w:rFonts w:ascii="Times New Roman" w:hAnsi="Times New Roman" w:cs="Times New Roman"/>
          <w:b/>
          <w:spacing w:val="-7"/>
          <w:sz w:val="28"/>
          <w:szCs w:val="28"/>
        </w:rPr>
      </w:pPr>
      <w:r>
        <w:rPr>
          <w:b/>
          <w:bCs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b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pacing w:val="-7"/>
          <w:sz w:val="28"/>
          <w:szCs w:val="28"/>
        </w:rPr>
        <w:t xml:space="preserve">Р І Ш Е Н </w:t>
      </w:r>
      <w:r>
        <w:rPr>
          <w:rFonts w:ascii="Times New Roman" w:hAnsi="Times New Roman" w:cs="Times New Roman"/>
          <w:b/>
          <w:spacing w:val="-7"/>
          <w:sz w:val="28"/>
          <w:szCs w:val="28"/>
        </w:rPr>
        <w:t xml:space="preserve">Н</w:t>
      </w:r>
      <w:r>
        <w:rPr>
          <w:rFonts w:ascii="Times New Roman" w:hAnsi="Times New Roman" w:cs="Times New Roman"/>
          <w:b/>
          <w:spacing w:val="-7"/>
          <w:sz w:val="28"/>
          <w:szCs w:val="28"/>
        </w:rPr>
        <w:t xml:space="preserve"> Я</w:t>
      </w:r>
      <w:r>
        <w:rPr>
          <w:rFonts w:ascii="Times New Roman" w:hAnsi="Times New Roman" w:cs="Times New Roman"/>
          <w:b/>
          <w:spacing w:val="-7"/>
          <w:sz w:val="28"/>
          <w:szCs w:val="28"/>
        </w:rPr>
      </w:r>
      <w:r>
        <w:rPr>
          <w:rFonts w:ascii="Times New Roman" w:hAnsi="Times New Roman" w:cs="Times New Roman"/>
          <w:b/>
          <w:spacing w:val="-7"/>
          <w:sz w:val="28"/>
          <w:szCs w:val="28"/>
        </w:rPr>
      </w:r>
    </w:p>
    <w:p w14:paraId="2EB6F200">
      <w:pPr>
        <w:pBdr/>
        <w:spacing w:after="0"/>
        <w:ind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 w14:paraId="1F02719F">
      <w:pPr>
        <w:pBdr/>
        <w:spacing w:after="0"/>
        <w:ind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09 квітня</w:t>
      </w:r>
      <w:r>
        <w:rPr>
          <w:rFonts w:ascii="Times New Roman" w:hAnsi="Times New Roman" w:cs="Times New Roman"/>
          <w:sz w:val="28"/>
          <w:szCs w:val="28"/>
        </w:rPr>
        <w:t xml:space="preserve"> 2026 року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м. Берестин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№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227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2"/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9"/>
        <w:pBdr/>
        <w:spacing/>
        <w:ind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 xml:space="preserve">Про затвердження додаткових </w:t>
      </w:r>
      <w:r>
        <w:rPr>
          <w:b w:val="0"/>
          <w:sz w:val="28"/>
          <w:szCs w:val="28"/>
          <w:lang w:val="uk-UA"/>
        </w:rPr>
      </w:r>
      <w:r>
        <w:rPr>
          <w:b w:val="0"/>
          <w:sz w:val="28"/>
          <w:szCs w:val="28"/>
          <w:lang w:val="uk-UA"/>
        </w:rPr>
      </w:r>
    </w:p>
    <w:p>
      <w:pPr>
        <w:pStyle w:val="899"/>
        <w:pBdr/>
        <w:spacing/>
        <w:ind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 xml:space="preserve">списків громадян, які мають право </w:t>
      </w:r>
      <w:r>
        <w:rPr>
          <w:b w:val="0"/>
          <w:sz w:val="28"/>
          <w:szCs w:val="28"/>
          <w:lang w:val="uk-UA"/>
        </w:rPr>
      </w:r>
      <w:r>
        <w:rPr>
          <w:b w:val="0"/>
          <w:sz w:val="28"/>
          <w:szCs w:val="28"/>
          <w:lang w:val="uk-UA"/>
        </w:rPr>
      </w:r>
    </w:p>
    <w:p>
      <w:pPr>
        <w:pStyle w:val="899"/>
        <w:pBdr/>
        <w:spacing/>
        <w:ind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 xml:space="preserve">на приватизацію житла </w:t>
      </w:r>
      <w:r>
        <w:rPr>
          <w:b w:val="0"/>
          <w:sz w:val="28"/>
          <w:szCs w:val="28"/>
          <w:lang w:val="uk-UA"/>
        </w:rPr>
      </w:r>
      <w:r>
        <w:rPr>
          <w:b w:val="0"/>
          <w:sz w:val="28"/>
          <w:szCs w:val="28"/>
          <w:lang w:val="uk-UA"/>
        </w:rPr>
      </w:r>
    </w:p>
    <w:p>
      <w:pPr>
        <w:pStyle w:val="899"/>
        <w:pBdr/>
        <w:spacing/>
        <w:ind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</w:r>
      <w:r>
        <w:rPr>
          <w:b w:val="0"/>
          <w:sz w:val="28"/>
          <w:szCs w:val="28"/>
          <w:lang w:val="uk-UA"/>
        </w:rPr>
      </w:r>
      <w:r>
        <w:rPr>
          <w:b w:val="0"/>
          <w:sz w:val="28"/>
          <w:szCs w:val="28"/>
          <w:lang w:val="uk-UA"/>
        </w:rPr>
      </w:r>
    </w:p>
    <w:p>
      <w:pPr>
        <w:pStyle w:val="892"/>
        <w:pBdr/>
        <w:spacing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Відповідно до підпункту 2 пункту «а» статті 30 Закону України «Про місцеве самоврядування в Україні», пункту 4 статті 5 Закону України «Про приватизацію державного житлового фонду», розглянувши лист від              </w:t>
      </w:r>
      <w:r>
        <w:rPr>
          <w:sz w:val="28"/>
          <w:szCs w:val="28"/>
          <w:lang w:val="uk-UA"/>
        </w:rPr>
        <w:t xml:space="preserve">07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  <w:lang w:val="uk-UA"/>
        </w:rPr>
        <w:t xml:space="preserve">04.2026</w:t>
      </w:r>
      <w:r>
        <w:rPr>
          <w:sz w:val="28"/>
          <w:szCs w:val="28"/>
          <w:lang w:val="uk-UA"/>
        </w:rPr>
        <w:t xml:space="preserve"> №163</w:t>
      </w:r>
      <w:r>
        <w:rPr>
          <w:sz w:val="28"/>
          <w:szCs w:val="28"/>
          <w:lang w:val="uk-UA"/>
        </w:rPr>
        <w:t xml:space="preserve"> відділу приватизації, створеному при </w:t>
      </w:r>
      <w:r>
        <w:rPr>
          <w:sz w:val="28"/>
          <w:szCs w:val="28"/>
          <w:lang w:val="uk-UA"/>
        </w:rPr>
        <w:t xml:space="preserve">Берестинському </w:t>
      </w:r>
      <w:r>
        <w:rPr>
          <w:sz w:val="28"/>
          <w:szCs w:val="28"/>
          <w:lang w:val="uk-UA"/>
        </w:rPr>
        <w:t xml:space="preserve">житловому ремонтно-експлуатаційному підприємстві, щодо затвердження додаткового списку громадян України, які мають право на приватизацію житла з використанням житлових чеків, виконавчий комітет </w:t>
      </w:r>
      <w:r>
        <w:rPr>
          <w:sz w:val="28"/>
          <w:szCs w:val="28"/>
          <w:lang w:val="uk-UA"/>
        </w:rPr>
        <w:t xml:space="preserve">Берестинської </w:t>
      </w:r>
      <w:r>
        <w:rPr>
          <w:sz w:val="28"/>
          <w:szCs w:val="28"/>
          <w:lang w:val="uk-UA"/>
        </w:rPr>
        <w:t xml:space="preserve">міської ради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2"/>
        <w:pBdr/>
        <w:spacing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2"/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 И Р І Ш И В: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2"/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9"/>
        <w:pBdr/>
        <w:spacing/>
        <w:ind w:firstLine="720"/>
        <w:jc w:val="both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 xml:space="preserve">1. Затвердити додатковий список громадян України, які згідно Закону України «Про приватизацію державного житлового фонду» мають право на приватизацію  житла з використанням житлових чеків, але не </w:t>
      </w:r>
      <w:r>
        <w:rPr>
          <w:b w:val="0"/>
          <w:sz w:val="28"/>
          <w:szCs w:val="28"/>
          <w:lang w:val="uk-UA"/>
        </w:rPr>
        <w:t xml:space="preserve">внесені до списків Ощадбанку на отримання житлових чеків, так як не були зареєстровані в даному житловому приміщенні на момент складання списків у 1993 році:</w:t>
      </w:r>
      <w:r>
        <w:rPr>
          <w:b w:val="0"/>
          <w:sz w:val="28"/>
          <w:szCs w:val="28"/>
          <w:lang w:val="uk-UA"/>
        </w:rPr>
      </w:r>
      <w:r>
        <w:rPr>
          <w:b w:val="0"/>
          <w:sz w:val="28"/>
          <w:szCs w:val="28"/>
          <w:lang w:val="uk-UA"/>
        </w:rPr>
      </w:r>
    </w:p>
    <w:p>
      <w:pPr>
        <w:pStyle w:val="899"/>
        <w:pBdr/>
        <w:spacing/>
        <w:ind w:firstLine="720"/>
        <w:jc w:val="both"/>
        <w:rPr>
          <w:b w:val="0"/>
          <w:bCs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 xml:space="preserve">- ОСОБА 18</w:t>
      </w:r>
      <w:r>
        <w:rPr>
          <w:b w:val="0"/>
          <w:sz w:val="28"/>
          <w:szCs w:val="28"/>
          <w:lang w:val="uk-UA"/>
        </w:rPr>
        <w:t xml:space="preserve">, </w:t>
      </w:r>
      <w:r>
        <w:rPr>
          <w:b w:val="0"/>
          <w:sz w:val="28"/>
          <w:szCs w:val="28"/>
          <w:lang w:val="uk-UA"/>
        </w:rPr>
        <w:t xml:space="preserve">ХХ лютого ХХХХ</w:t>
      </w:r>
      <w:r>
        <w:rPr>
          <w:b w:val="0"/>
          <w:sz w:val="28"/>
          <w:szCs w:val="28"/>
          <w:lang w:val="uk-UA"/>
        </w:rPr>
        <w:t xml:space="preserve"> р</w:t>
      </w:r>
      <w:r>
        <w:rPr>
          <w:b w:val="0"/>
          <w:sz w:val="28"/>
          <w:szCs w:val="28"/>
          <w:lang w:val="uk-UA"/>
        </w:rPr>
        <w:t xml:space="preserve">оку </w:t>
      </w:r>
      <w:r>
        <w:rPr>
          <w:b w:val="0"/>
          <w:sz w:val="28"/>
          <w:szCs w:val="28"/>
          <w:lang w:val="uk-UA"/>
        </w:rPr>
        <w:t xml:space="preserve">н</w:t>
      </w:r>
      <w:r>
        <w:rPr>
          <w:b w:val="0"/>
          <w:sz w:val="28"/>
          <w:szCs w:val="28"/>
          <w:lang w:val="uk-UA"/>
        </w:rPr>
        <w:t xml:space="preserve">ародження</w:t>
      </w:r>
      <w:r>
        <w:rPr>
          <w:b w:val="0"/>
          <w:sz w:val="28"/>
          <w:szCs w:val="28"/>
          <w:lang w:val="uk-UA"/>
        </w:rPr>
        <w:t xml:space="preserve"> зареєстрована</w:t>
      </w:r>
      <w:r>
        <w:rPr>
          <w:b w:val="0"/>
          <w:sz w:val="28"/>
          <w:szCs w:val="28"/>
          <w:lang w:val="uk-UA"/>
        </w:rPr>
        <w:t xml:space="preserve"> в</w:t>
      </w:r>
      <w:r>
        <w:rPr>
          <w:b w:val="0"/>
          <w:sz w:val="28"/>
          <w:szCs w:val="28"/>
          <w:lang w:val="uk-UA"/>
        </w:rPr>
        <w:t xml:space="preserve"> квартирі №87, буд</w:t>
      </w:r>
      <w:r>
        <w:rPr>
          <w:b w:val="0"/>
          <w:sz w:val="28"/>
          <w:szCs w:val="28"/>
          <w:lang w:val="uk-UA"/>
        </w:rPr>
        <w:t xml:space="preserve">инку №1 мікрорайон 3 </w:t>
      </w:r>
      <w:r>
        <w:rPr>
          <w:b w:val="0"/>
          <w:sz w:val="28"/>
          <w:szCs w:val="28"/>
          <w:lang w:val="uk-UA"/>
        </w:rPr>
        <w:t xml:space="preserve">в місті Берестині;</w:t>
      </w:r>
      <w:r>
        <w:rPr>
          <w:b w:val="0"/>
          <w:bCs w:val="0"/>
          <w:sz w:val="28"/>
          <w:szCs w:val="28"/>
          <w:lang w:val="uk-UA"/>
        </w:rPr>
      </w:r>
      <w:r>
        <w:rPr>
          <w:b w:val="0"/>
          <w:bCs w:val="0"/>
          <w:sz w:val="28"/>
          <w:szCs w:val="28"/>
          <w:lang w:val="uk-UA"/>
        </w:rPr>
      </w:r>
    </w:p>
    <w:p w14:paraId="753F17AD">
      <w:pPr>
        <w:pStyle w:val="899"/>
        <w:pBdr/>
        <w:spacing/>
        <w:ind w:firstLine="720"/>
        <w:jc w:val="both"/>
        <w:rPr>
          <w:b w:val="0"/>
          <w:bCs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</w:r>
      <w:r>
        <w:rPr>
          <w:b w:val="0"/>
          <w:sz w:val="28"/>
          <w:szCs w:val="28"/>
          <w:lang w:val="uk-UA"/>
        </w:rPr>
        <w:t xml:space="preserve">- ОСОБА 19</w:t>
      </w:r>
      <w:r>
        <w:rPr>
          <w:b w:val="0"/>
          <w:sz w:val="28"/>
          <w:szCs w:val="28"/>
          <w:lang w:val="uk-UA"/>
        </w:rPr>
        <w:t xml:space="preserve">, </w:t>
      </w:r>
      <w:r>
        <w:rPr>
          <w:b w:val="0"/>
          <w:sz w:val="28"/>
          <w:szCs w:val="28"/>
          <w:lang w:val="uk-UA"/>
        </w:rPr>
        <w:t xml:space="preserve">ХХ лютого ХХХХ</w:t>
      </w:r>
      <w:r>
        <w:rPr>
          <w:b w:val="0"/>
          <w:sz w:val="28"/>
          <w:szCs w:val="28"/>
          <w:lang w:val="uk-UA"/>
        </w:rPr>
        <w:t xml:space="preserve"> р</w:t>
      </w:r>
      <w:r>
        <w:rPr>
          <w:b w:val="0"/>
          <w:sz w:val="28"/>
          <w:szCs w:val="28"/>
          <w:lang w:val="uk-UA"/>
        </w:rPr>
        <w:t xml:space="preserve">оку </w:t>
      </w:r>
      <w:r>
        <w:rPr>
          <w:b w:val="0"/>
          <w:sz w:val="28"/>
          <w:szCs w:val="28"/>
          <w:lang w:val="uk-UA"/>
        </w:rPr>
        <w:t xml:space="preserve">н</w:t>
      </w:r>
      <w:r>
        <w:rPr>
          <w:b w:val="0"/>
          <w:sz w:val="28"/>
          <w:szCs w:val="28"/>
          <w:lang w:val="uk-UA"/>
        </w:rPr>
        <w:t xml:space="preserve">ародження</w:t>
      </w:r>
      <w:r>
        <w:rPr>
          <w:b w:val="0"/>
          <w:sz w:val="28"/>
          <w:szCs w:val="28"/>
          <w:lang w:val="uk-UA"/>
        </w:rPr>
        <w:t xml:space="preserve"> зареєстрована</w:t>
      </w:r>
      <w:r>
        <w:rPr>
          <w:b w:val="0"/>
          <w:sz w:val="28"/>
          <w:szCs w:val="28"/>
          <w:lang w:val="uk-UA"/>
        </w:rPr>
        <w:t xml:space="preserve"> в</w:t>
      </w:r>
      <w:r>
        <w:rPr>
          <w:b w:val="0"/>
          <w:sz w:val="28"/>
          <w:szCs w:val="28"/>
          <w:lang w:val="uk-UA"/>
        </w:rPr>
        <w:t xml:space="preserve"> квартирі №87, буд</w:t>
      </w:r>
      <w:r>
        <w:rPr>
          <w:b w:val="0"/>
          <w:sz w:val="28"/>
          <w:szCs w:val="28"/>
          <w:lang w:val="uk-UA"/>
        </w:rPr>
        <w:t xml:space="preserve">инку №1 мікрорайон 3 </w:t>
      </w:r>
      <w:r>
        <w:rPr>
          <w:b w:val="0"/>
          <w:sz w:val="28"/>
          <w:szCs w:val="28"/>
          <w:lang w:val="uk-UA"/>
        </w:rPr>
        <w:t xml:space="preserve">в місті Берестині</w:t>
      </w:r>
      <w:r>
        <w:rPr>
          <w:b w:val="0"/>
          <w:sz w:val="28"/>
          <w:szCs w:val="28"/>
          <w:lang w:val="uk-UA"/>
        </w:rPr>
        <w:t xml:space="preserve">. </w:t>
      </w:r>
      <w:r>
        <w:rPr>
          <w:b w:val="0"/>
          <w:bCs w:val="0"/>
          <w:sz w:val="28"/>
          <w:szCs w:val="28"/>
          <w:lang w:val="uk-UA"/>
        </w:rPr>
      </w:r>
      <w:r>
        <w:rPr>
          <w:b w:val="0"/>
          <w:bCs w:val="0"/>
          <w:sz w:val="28"/>
          <w:szCs w:val="28"/>
          <w:lang w:val="uk-UA"/>
        </w:rPr>
      </w:r>
    </w:p>
    <w:p>
      <w:pPr>
        <w:pStyle w:val="899"/>
        <w:pBdr/>
        <w:spacing/>
        <w:ind w:firstLine="720"/>
        <w:jc w:val="both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 xml:space="preserve">2. Відділу приватизації, створеному при </w:t>
      </w:r>
      <w:r>
        <w:rPr>
          <w:b w:val="0"/>
          <w:sz w:val="28"/>
          <w:szCs w:val="28"/>
          <w:lang w:val="uk-UA"/>
        </w:rPr>
        <w:t xml:space="preserve">Берестинському </w:t>
      </w:r>
      <w:r>
        <w:rPr>
          <w:b w:val="0"/>
          <w:sz w:val="28"/>
          <w:szCs w:val="28"/>
          <w:lang w:val="uk-UA"/>
        </w:rPr>
        <w:t xml:space="preserve">житловому ремонтно-експлуатаційному підприємстві надати додаткові списки до </w:t>
      </w:r>
      <w:r>
        <w:rPr>
          <w:b w:val="0"/>
          <w:sz w:val="28"/>
          <w:szCs w:val="28"/>
          <w:lang w:val="uk-UA"/>
        </w:rPr>
        <w:t xml:space="preserve">Берестинського </w:t>
      </w:r>
      <w:r>
        <w:rPr>
          <w:b w:val="0"/>
          <w:sz w:val="28"/>
          <w:szCs w:val="28"/>
          <w:lang w:val="uk-UA"/>
        </w:rPr>
        <w:t xml:space="preserve">відділення Ощадбанку України.  </w:t>
      </w:r>
      <w:r>
        <w:rPr>
          <w:b w:val="0"/>
          <w:sz w:val="28"/>
          <w:szCs w:val="28"/>
          <w:lang w:val="uk-UA"/>
        </w:rPr>
      </w:r>
      <w:r>
        <w:rPr>
          <w:b w:val="0"/>
          <w:sz w:val="28"/>
          <w:szCs w:val="28"/>
          <w:lang w:val="uk-UA"/>
        </w:rPr>
      </w:r>
    </w:p>
    <w:p w14:paraId="53E79336">
      <w:pPr>
        <w:pBdr/>
        <w:spacing w:after="0" w:line="240" w:lineRule="auto"/>
        <w:ind w:right="0" w:firstLine="0" w:left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3. </w:t>
      </w:r>
      <w:r>
        <w:rPr>
          <w:sz w:val="28"/>
          <w:szCs w:val="28"/>
        </w:rPr>
        <w:t xml:space="preserve">Контроль за виконанням рішення </w:t>
      </w:r>
      <w:r>
        <w:rPr>
          <w:rFonts w:ascii="Times New Roman" w:hAnsi="Times New Roman"/>
          <w:sz w:val="28"/>
          <w:szCs w:val="28"/>
          <w:lang w:val="uk-UA"/>
        </w:rPr>
        <w:t xml:space="preserve">на першого заступника міського голови Наталію ШАПТАЛУ.</w:t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 w14:paraId="6F7C2BF8">
      <w:pPr>
        <w:pBdr/>
        <w:spacing w:after="0" w:line="240" w:lineRule="auto"/>
        <w:ind w:right="0" w:firstLine="0" w:left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 w14:paraId="22D5C33C">
      <w:pPr>
        <w:pBdr/>
        <w:spacing w:after="0" w:line="240" w:lineRule="auto"/>
        <w:ind w:right="0" w:firstLine="0" w:left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 w14:paraId="0908D389">
      <w:pPr>
        <w:pBdr/>
        <w:spacing w:after="0" w:line="240" w:lineRule="auto"/>
        <w:ind w:right="0" w:firstLine="0" w:left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М</w:t>
      </w:r>
      <w:r>
        <w:rPr>
          <w:rFonts w:ascii="Times New Roman" w:hAnsi="Times New Roman"/>
          <w:sz w:val="28"/>
          <w:szCs w:val="28"/>
          <w:lang w:val="uk-UA"/>
        </w:rPr>
        <w:t xml:space="preserve">іський голова   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Світлана КРИВЕНКО</w:t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 w14:paraId="0D753706">
      <w:pPr>
        <w:pStyle w:val="896"/>
        <w:pBdr/>
        <w:spacing w:after="0" w:afterAutospacing="0" w:before="0" w:beforeAutospacing="0"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4D7D99E1">
      <w:pPr>
        <w:pStyle w:val="892"/>
        <w:pBdr/>
        <w:spacing/>
        <w:ind/>
        <w:jc w:val="both"/>
        <w:rPr>
          <w:sz w:val="28"/>
          <w:szCs w:val="28"/>
          <w:highlight w:val="none"/>
          <w:lang w:val="uk-UA"/>
        </w:rPr>
      </w:pPr>
      <w:r>
        <w:rPr>
          <w:sz w:val="28"/>
          <w:szCs w:val="28"/>
        </w:rPr>
      </w: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</w:p>
    <w:sectPr>
      <w:footnotePr/>
      <w:endnotePr/>
      <w:type w:val="nextPage"/>
      <w:pgSz w:h="16838" w:orient="portrait" w:w="11906"/>
      <w:pgMar w:top="899" w:right="746" w:bottom="719" w:left="1701" w:header="708" w:footer="708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Wingdings">
    <w:panose1 w:val="05000000000000000000"/>
  </w:font>
  <w:font w:name="Courier New">
    <w:panose1 w:val="02070309020205020404"/>
  </w:font>
  <w:font w:name="Symbol">
    <w:panose1 w:val="05050102010706020507"/>
  </w:font>
  <w:font w:name="Tahoma">
    <w:panose1 w:val="020B0604030504040204"/>
  </w:font>
  <w:font w:name="Verdana">
    <w:panose1 w:val="020B060403050404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EA96FEB"/>
    <w:lvl w:ilvl="0">
      <w:isLgl w:val="false"/>
      <w:lvlJc w:val="left"/>
      <w:lvlText w:val=""/>
      <w:numFmt w:val="bullet"/>
      <w:pPr>
        <w:pBdr/>
        <w:tabs>
          <w:tab w:val="num" w:leader="none" w:pos="720"/>
        </w:tabs>
        <w:spacing/>
        <w:ind w:hanging="360" w:left="720"/>
      </w:pPr>
      <w:rPr>
        <w:rFonts w:ascii="Symbol" w:hAnsi="Symbol"/>
        <w:sz w:val="20"/>
      </w:rPr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ascii="Courier New" w:hAnsi="Courier New"/>
        <w:sz w:val="20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2160"/>
        </w:tabs>
        <w:spacing/>
        <w:ind w:hanging="360" w:left="2160"/>
      </w:pPr>
      <w:rPr>
        <w:rFonts w:ascii="Wingdings" w:hAnsi="Wingdings"/>
        <w:sz w:val="20"/>
      </w:rPr>
      <w:start w:val="1"/>
      <w:suff w:val="tab"/>
    </w:lvl>
    <w:lvl w:ilvl="3">
      <w:isLgl w:val="false"/>
      <w:lvlJc w:val="left"/>
      <w:lvlText w:val=""/>
      <w:numFmt w:val="bullet"/>
      <w:pPr>
        <w:pBdr/>
        <w:tabs>
          <w:tab w:val="num" w:leader="none" w:pos="2880"/>
        </w:tabs>
        <w:spacing/>
        <w:ind w:hanging="360" w:left="2880"/>
      </w:pPr>
      <w:rPr>
        <w:rFonts w:ascii="Wingdings" w:hAnsi="Wingdings"/>
        <w:sz w:val="20"/>
      </w:rPr>
      <w:start w:val="1"/>
      <w:suff w:val="tab"/>
    </w:lvl>
    <w:lvl w:ilvl="4">
      <w:isLgl w:val="false"/>
      <w:lvlJc w:val="left"/>
      <w:lvlText w:val=""/>
      <w:numFmt w:val="bullet"/>
      <w:pPr>
        <w:pBdr/>
        <w:tabs>
          <w:tab w:val="num" w:leader="none" w:pos="3600"/>
        </w:tabs>
        <w:spacing/>
        <w:ind w:hanging="360" w:left="3600"/>
      </w:pPr>
      <w:rPr>
        <w:rFonts w:ascii="Wingdings" w:hAnsi="Wingdings"/>
        <w:sz w:val="20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4320"/>
        </w:tabs>
        <w:spacing/>
        <w:ind w:hanging="360" w:left="4320"/>
      </w:pPr>
      <w:rPr>
        <w:rFonts w:ascii="Wingdings" w:hAnsi="Wingdings"/>
        <w:sz w:val="20"/>
      </w:rPr>
      <w:start w:val="1"/>
      <w:suff w:val="tab"/>
    </w:lvl>
    <w:lvl w:ilvl="6">
      <w:isLgl w:val="false"/>
      <w:lvlJc w:val="left"/>
      <w:lvlText w:val=""/>
      <w:numFmt w:val="bullet"/>
      <w:pPr>
        <w:pBdr/>
        <w:tabs>
          <w:tab w:val="num" w:leader="none" w:pos="5040"/>
        </w:tabs>
        <w:spacing/>
        <w:ind w:hanging="360" w:left="5040"/>
      </w:pPr>
      <w:rPr>
        <w:rFonts w:ascii="Wingdings" w:hAnsi="Wingdings"/>
        <w:sz w:val="20"/>
      </w:rPr>
      <w:start w:val="1"/>
      <w:suff w:val="tab"/>
    </w:lvl>
    <w:lvl w:ilvl="7">
      <w:isLgl w:val="false"/>
      <w:lvlJc w:val="left"/>
      <w:lvlText w:val=""/>
      <w:numFmt w:val="bullet"/>
      <w:pPr>
        <w:pBdr/>
        <w:tabs>
          <w:tab w:val="num" w:leader="none" w:pos="5760"/>
        </w:tabs>
        <w:spacing/>
        <w:ind w:hanging="360" w:left="5760"/>
      </w:pPr>
      <w:rPr>
        <w:rFonts w:ascii="Wingdings" w:hAnsi="Wingdings"/>
        <w:sz w:val="20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6480"/>
        </w:tabs>
        <w:spacing/>
        <w:ind w:hanging="360" w:left="6480"/>
      </w:pPr>
      <w:rPr>
        <w:rFonts w:ascii="Wingdings" w:hAnsi="Wingdings"/>
        <w:sz w:val="20"/>
      </w:rPr>
      <w:start w:val="1"/>
      <w:suff w:val="tab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03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4">
    <w:name w:val="Table Grid"/>
    <w:basedOn w:val="703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5">
    <w:name w:val="Table Grid Light"/>
    <w:basedOn w:val="703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6">
    <w:name w:val="Plain Table 1"/>
    <w:basedOn w:val="703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7">
    <w:name w:val="Plain Table 2"/>
    <w:basedOn w:val="703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8">
    <w:name w:val="Plain Table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9">
    <w:name w:val="Plain Table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0">
    <w:name w:val="Plain Table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1">
    <w:name w:val="Grid Table 1 Light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Grid Table 1 Light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Grid Table 1 Light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Grid Table 1 Light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Grid Table 1 Light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Grid Table 1 Light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1 Light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2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2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2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2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2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2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3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3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3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3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3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3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4"/>
    <w:basedOn w:val="70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4 - Accent 1"/>
    <w:basedOn w:val="70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4 - Accent 2"/>
    <w:basedOn w:val="70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4 - Accent 3"/>
    <w:basedOn w:val="70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4 - Accent 4"/>
    <w:basedOn w:val="70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4 - Accent 5"/>
    <w:basedOn w:val="70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4 - Accent 6"/>
    <w:basedOn w:val="70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5 Dark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5 Dark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5 Dark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5 Dark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5 Dark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5 Dark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5 Dark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6 Colorful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6 Colorful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6 Colorful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6 Colorful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6 Colorful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6 Colorful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6 Colorful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7 Colorful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7 Colorful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7 Colorful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7 Colorful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7 Colorful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7 Colorful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7 Colorful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List Table 1 Light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List Table 1 Light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List Table 1 Light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List Table 1 Light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List Table 1 Light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List Table 1 Light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1 Light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2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2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2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2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2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2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3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3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3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3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3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3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4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4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4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4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4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4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5 Dark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5 Dark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5 Dark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5 Dark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5 Dark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5 Dark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5 Dark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6 Colorful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6 Colorful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6 Colorful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6 Colorful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6 Colorful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6 Colorful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6 Colorful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7 Colorful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7 Colorful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7 Colorful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7 Colorful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7 Colorful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7 Colorful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7 Colorful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ned - Accent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ned - Accent 1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ned - Accent 2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ned - Accent 3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ned - Accent 4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ned - Accent 5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ned - Accent 6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Bordered &amp; Lined - Accent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Bordered &amp; Lined - Accent 1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Bordered &amp; Lined - Accent 2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Bordered &amp; Lined - Accent 3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Bordered &amp; Lined - Accent 4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Bordered &amp; Lined - Accent 5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Bordered &amp; Lined - Accent 6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Bordered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Bordered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Bordered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30">
    <w:name w:val="Heading 1"/>
    <w:basedOn w:val="892"/>
    <w:next w:val="892"/>
    <w:link w:val="841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31">
    <w:name w:val="Heading 2"/>
    <w:basedOn w:val="892"/>
    <w:next w:val="892"/>
    <w:link w:val="842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32">
    <w:name w:val="Heading 3"/>
    <w:basedOn w:val="892"/>
    <w:next w:val="892"/>
    <w:link w:val="843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33">
    <w:name w:val="Heading 4"/>
    <w:basedOn w:val="892"/>
    <w:next w:val="892"/>
    <w:link w:val="844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34">
    <w:name w:val="Heading 5"/>
    <w:basedOn w:val="892"/>
    <w:next w:val="892"/>
    <w:link w:val="845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35">
    <w:name w:val="Heading 6"/>
    <w:basedOn w:val="892"/>
    <w:next w:val="892"/>
    <w:link w:val="846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36">
    <w:name w:val="Heading 7"/>
    <w:basedOn w:val="892"/>
    <w:next w:val="892"/>
    <w:link w:val="847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37">
    <w:name w:val="Heading 8"/>
    <w:basedOn w:val="892"/>
    <w:next w:val="892"/>
    <w:link w:val="848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38">
    <w:name w:val="Heading 9"/>
    <w:basedOn w:val="892"/>
    <w:next w:val="892"/>
    <w:link w:val="849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39" w:default="1">
    <w:name w:val="Default Paragraph Font"/>
    <w:uiPriority w:val="1"/>
    <w:semiHidden/>
    <w:unhideWhenUsed/>
    <w:pPr>
      <w:pBdr/>
      <w:spacing/>
      <w:ind/>
    </w:pPr>
  </w:style>
  <w:style w:type="numbering" w:styleId="840" w:default="1">
    <w:name w:val="No List"/>
    <w:uiPriority w:val="99"/>
    <w:semiHidden/>
    <w:unhideWhenUsed/>
    <w:pPr>
      <w:pBdr/>
      <w:spacing/>
      <w:ind/>
    </w:pPr>
  </w:style>
  <w:style w:type="character" w:styleId="841">
    <w:name w:val="Heading 1 Char"/>
    <w:basedOn w:val="839"/>
    <w:link w:val="83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42">
    <w:name w:val="Heading 2 Char"/>
    <w:basedOn w:val="839"/>
    <w:link w:val="83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43">
    <w:name w:val="Heading 3 Char"/>
    <w:basedOn w:val="839"/>
    <w:link w:val="83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44">
    <w:name w:val="Heading 4 Char"/>
    <w:basedOn w:val="839"/>
    <w:link w:val="833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45">
    <w:name w:val="Heading 5 Char"/>
    <w:basedOn w:val="839"/>
    <w:link w:val="834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46">
    <w:name w:val="Heading 6 Char"/>
    <w:basedOn w:val="839"/>
    <w:link w:val="835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47">
    <w:name w:val="Heading 7 Char"/>
    <w:basedOn w:val="839"/>
    <w:link w:val="836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48">
    <w:name w:val="Heading 8 Char"/>
    <w:basedOn w:val="839"/>
    <w:link w:val="837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49">
    <w:name w:val="Heading 9 Char"/>
    <w:basedOn w:val="839"/>
    <w:link w:val="838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50">
    <w:name w:val="Title"/>
    <w:basedOn w:val="892"/>
    <w:next w:val="892"/>
    <w:link w:val="851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51">
    <w:name w:val="Title Char"/>
    <w:basedOn w:val="839"/>
    <w:link w:val="850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52">
    <w:name w:val="Subtitle"/>
    <w:basedOn w:val="892"/>
    <w:next w:val="892"/>
    <w:link w:val="853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53">
    <w:name w:val="Subtitle Char"/>
    <w:basedOn w:val="839"/>
    <w:link w:val="852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54">
    <w:name w:val="Quote"/>
    <w:basedOn w:val="892"/>
    <w:next w:val="892"/>
    <w:link w:val="855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55">
    <w:name w:val="Quote Char"/>
    <w:basedOn w:val="839"/>
    <w:link w:val="854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856">
    <w:name w:val="List Paragraph"/>
    <w:basedOn w:val="892"/>
    <w:uiPriority w:val="34"/>
    <w:qFormat/>
    <w:pPr>
      <w:pBdr/>
      <w:spacing/>
      <w:ind w:left="720"/>
      <w:contextualSpacing w:val="true"/>
    </w:pPr>
  </w:style>
  <w:style w:type="character" w:styleId="857">
    <w:name w:val="Intense Emphasis"/>
    <w:basedOn w:val="839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58">
    <w:name w:val="Intense Quote"/>
    <w:basedOn w:val="892"/>
    <w:next w:val="892"/>
    <w:link w:val="859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59">
    <w:name w:val="Intense Quote Char"/>
    <w:basedOn w:val="839"/>
    <w:link w:val="858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60">
    <w:name w:val="Intense Reference"/>
    <w:basedOn w:val="839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61">
    <w:name w:val="No Spacing"/>
    <w:basedOn w:val="892"/>
    <w:uiPriority w:val="1"/>
    <w:qFormat/>
    <w:pPr>
      <w:pBdr/>
      <w:spacing w:after="0" w:line="240" w:lineRule="auto"/>
      <w:ind/>
    </w:pPr>
  </w:style>
  <w:style w:type="character" w:styleId="862">
    <w:name w:val="Subtle Emphasis"/>
    <w:basedOn w:val="839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63">
    <w:name w:val="Emphasis"/>
    <w:basedOn w:val="839"/>
    <w:uiPriority w:val="20"/>
    <w:qFormat/>
    <w:pPr>
      <w:pBdr/>
      <w:spacing/>
      <w:ind/>
    </w:pPr>
    <w:rPr>
      <w:i/>
      <w:iCs/>
    </w:rPr>
  </w:style>
  <w:style w:type="character" w:styleId="864">
    <w:name w:val="Strong"/>
    <w:basedOn w:val="839"/>
    <w:uiPriority w:val="22"/>
    <w:qFormat/>
    <w:pPr>
      <w:pBdr/>
      <w:spacing/>
      <w:ind/>
    </w:pPr>
    <w:rPr>
      <w:b/>
      <w:bCs/>
    </w:rPr>
  </w:style>
  <w:style w:type="character" w:styleId="865">
    <w:name w:val="Subtle Reference"/>
    <w:basedOn w:val="839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66">
    <w:name w:val="Book Title"/>
    <w:basedOn w:val="839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67">
    <w:name w:val="Header"/>
    <w:basedOn w:val="892"/>
    <w:link w:val="868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68">
    <w:name w:val="Header Char"/>
    <w:basedOn w:val="839"/>
    <w:link w:val="867"/>
    <w:uiPriority w:val="99"/>
    <w:pPr>
      <w:pBdr/>
      <w:spacing/>
      <w:ind/>
    </w:pPr>
  </w:style>
  <w:style w:type="paragraph" w:styleId="869">
    <w:name w:val="Footer"/>
    <w:basedOn w:val="892"/>
    <w:link w:val="870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0">
    <w:name w:val="Footer Char"/>
    <w:basedOn w:val="839"/>
    <w:link w:val="869"/>
    <w:uiPriority w:val="99"/>
    <w:pPr>
      <w:pBdr/>
      <w:spacing/>
      <w:ind/>
    </w:pPr>
  </w:style>
  <w:style w:type="paragraph" w:styleId="871">
    <w:name w:val="Caption"/>
    <w:basedOn w:val="892"/>
    <w:next w:val="892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72">
    <w:name w:val="footnote text"/>
    <w:basedOn w:val="892"/>
    <w:link w:val="873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3">
    <w:name w:val="Footnote Text Char"/>
    <w:basedOn w:val="839"/>
    <w:link w:val="872"/>
    <w:uiPriority w:val="99"/>
    <w:semiHidden/>
    <w:pPr>
      <w:pBdr/>
      <w:spacing/>
      <w:ind/>
    </w:pPr>
    <w:rPr>
      <w:sz w:val="20"/>
      <w:szCs w:val="20"/>
    </w:rPr>
  </w:style>
  <w:style w:type="character" w:styleId="874">
    <w:name w:val="footnote reference"/>
    <w:basedOn w:val="839"/>
    <w:uiPriority w:val="99"/>
    <w:semiHidden/>
    <w:unhideWhenUsed/>
    <w:pPr>
      <w:pBdr/>
      <w:spacing/>
      <w:ind/>
    </w:pPr>
    <w:rPr>
      <w:vertAlign w:val="superscript"/>
    </w:rPr>
  </w:style>
  <w:style w:type="paragraph" w:styleId="875">
    <w:name w:val="endnote text"/>
    <w:basedOn w:val="892"/>
    <w:link w:val="876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6">
    <w:name w:val="Endnote Text Char"/>
    <w:basedOn w:val="839"/>
    <w:link w:val="875"/>
    <w:uiPriority w:val="99"/>
    <w:semiHidden/>
    <w:pPr>
      <w:pBdr/>
      <w:spacing/>
      <w:ind/>
    </w:pPr>
    <w:rPr>
      <w:sz w:val="20"/>
      <w:szCs w:val="20"/>
    </w:rPr>
  </w:style>
  <w:style w:type="character" w:styleId="877">
    <w:name w:val="endnote reference"/>
    <w:basedOn w:val="839"/>
    <w:uiPriority w:val="99"/>
    <w:semiHidden/>
    <w:unhideWhenUsed/>
    <w:pPr>
      <w:pBdr/>
      <w:spacing/>
      <w:ind/>
    </w:pPr>
    <w:rPr>
      <w:vertAlign w:val="superscript"/>
    </w:rPr>
  </w:style>
  <w:style w:type="character" w:styleId="878">
    <w:name w:val="Hyperlink"/>
    <w:basedOn w:val="839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79">
    <w:name w:val="FollowedHyperlink"/>
    <w:basedOn w:val="839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80">
    <w:name w:val="toc 1"/>
    <w:basedOn w:val="892"/>
    <w:next w:val="892"/>
    <w:uiPriority w:val="39"/>
    <w:unhideWhenUsed/>
    <w:pPr>
      <w:pBdr/>
      <w:spacing w:after="100"/>
      <w:ind/>
    </w:pPr>
  </w:style>
  <w:style w:type="paragraph" w:styleId="881">
    <w:name w:val="toc 2"/>
    <w:basedOn w:val="892"/>
    <w:next w:val="892"/>
    <w:uiPriority w:val="39"/>
    <w:unhideWhenUsed/>
    <w:pPr>
      <w:pBdr/>
      <w:spacing w:after="100"/>
      <w:ind w:left="220"/>
    </w:pPr>
  </w:style>
  <w:style w:type="paragraph" w:styleId="882">
    <w:name w:val="toc 3"/>
    <w:basedOn w:val="892"/>
    <w:next w:val="892"/>
    <w:uiPriority w:val="39"/>
    <w:unhideWhenUsed/>
    <w:pPr>
      <w:pBdr/>
      <w:spacing w:after="100"/>
      <w:ind w:left="440"/>
    </w:pPr>
  </w:style>
  <w:style w:type="paragraph" w:styleId="883">
    <w:name w:val="toc 4"/>
    <w:basedOn w:val="892"/>
    <w:next w:val="892"/>
    <w:uiPriority w:val="39"/>
    <w:unhideWhenUsed/>
    <w:pPr>
      <w:pBdr/>
      <w:spacing w:after="100"/>
      <w:ind w:left="660"/>
    </w:pPr>
  </w:style>
  <w:style w:type="paragraph" w:styleId="884">
    <w:name w:val="toc 5"/>
    <w:basedOn w:val="892"/>
    <w:next w:val="892"/>
    <w:uiPriority w:val="39"/>
    <w:unhideWhenUsed/>
    <w:pPr>
      <w:pBdr/>
      <w:spacing w:after="100"/>
      <w:ind w:left="880"/>
    </w:pPr>
  </w:style>
  <w:style w:type="paragraph" w:styleId="885">
    <w:name w:val="toc 6"/>
    <w:basedOn w:val="892"/>
    <w:next w:val="892"/>
    <w:uiPriority w:val="39"/>
    <w:unhideWhenUsed/>
    <w:pPr>
      <w:pBdr/>
      <w:spacing w:after="100"/>
      <w:ind w:left="1100"/>
    </w:pPr>
  </w:style>
  <w:style w:type="paragraph" w:styleId="886">
    <w:name w:val="toc 7"/>
    <w:basedOn w:val="892"/>
    <w:next w:val="892"/>
    <w:uiPriority w:val="39"/>
    <w:unhideWhenUsed/>
    <w:pPr>
      <w:pBdr/>
      <w:spacing w:after="100"/>
      <w:ind w:left="1320"/>
    </w:pPr>
  </w:style>
  <w:style w:type="paragraph" w:styleId="887">
    <w:name w:val="toc 8"/>
    <w:basedOn w:val="892"/>
    <w:next w:val="892"/>
    <w:uiPriority w:val="39"/>
    <w:unhideWhenUsed/>
    <w:pPr>
      <w:pBdr/>
      <w:spacing w:after="100"/>
      <w:ind w:left="1540"/>
    </w:pPr>
  </w:style>
  <w:style w:type="paragraph" w:styleId="888">
    <w:name w:val="toc 9"/>
    <w:basedOn w:val="892"/>
    <w:next w:val="892"/>
    <w:uiPriority w:val="39"/>
    <w:unhideWhenUsed/>
    <w:pPr>
      <w:pBdr/>
      <w:spacing w:after="100"/>
      <w:ind w:left="1760"/>
    </w:pPr>
  </w:style>
  <w:style w:type="character" w:styleId="889">
    <w:name w:val="Placeholder Text"/>
    <w:basedOn w:val="839"/>
    <w:uiPriority w:val="99"/>
    <w:semiHidden/>
    <w:pPr>
      <w:pBdr/>
      <w:spacing/>
      <w:ind/>
    </w:pPr>
    <w:rPr>
      <w:color w:val="666666"/>
    </w:rPr>
  </w:style>
  <w:style w:type="paragraph" w:styleId="890">
    <w:name w:val="TOC Heading"/>
    <w:uiPriority w:val="39"/>
    <w:unhideWhenUsed/>
    <w:pPr>
      <w:pBdr/>
      <w:spacing/>
      <w:ind/>
    </w:pPr>
  </w:style>
  <w:style w:type="paragraph" w:styleId="891">
    <w:name w:val="table of figures"/>
    <w:basedOn w:val="892"/>
    <w:next w:val="892"/>
    <w:uiPriority w:val="99"/>
    <w:unhideWhenUsed/>
    <w:pPr>
      <w:pBdr/>
      <w:spacing w:after="0" w:afterAutospacing="0"/>
      <w:ind/>
    </w:pPr>
  </w:style>
  <w:style w:type="paragraph" w:styleId="892" w:default="1">
    <w:name w:val="Normal"/>
    <w:next w:val="892"/>
    <w:link w:val="892"/>
    <w:qFormat/>
    <w:pPr>
      <w:pBdr/>
      <w:spacing/>
      <w:ind/>
    </w:pPr>
    <w:rPr>
      <w:sz w:val="24"/>
      <w:szCs w:val="24"/>
      <w:lang w:val="ru-RU" w:eastAsia="ru-RU" w:bidi="ar-SA"/>
    </w:rPr>
  </w:style>
  <w:style w:type="character" w:styleId="893">
    <w:name w:val="Основной шрифт абзаца"/>
    <w:next w:val="893"/>
    <w:link w:val="892"/>
    <w:semiHidden/>
    <w:pPr>
      <w:pBdr/>
      <w:spacing/>
      <w:ind/>
    </w:pPr>
  </w:style>
  <w:style w:type="table" w:styleId="894">
    <w:name w:val="Обычная таблица"/>
    <w:next w:val="894"/>
    <w:link w:val="892"/>
    <w:semiHidden/>
    <w:pPr>
      <w:pBdr/>
      <w:spacing/>
      <w:ind/>
    </w:pPr>
    <w:tblPr>
      <w:tblInd w:w="0" w:type="dxa"/>
      <w:tblW w:w="0" w:type="auto"/>
      <w:tblCellMar>
        <w:left w:w="108" w:type="dxa"/>
        <w:top w:w="0" w:type="dxa"/>
        <w:right w:w="108" w:type="dxa"/>
        <w:bottom w:w="0" w:type="dxa"/>
      </w:tblCellMar>
      <w:tblBorders/>
      <w:tblLayout w:type="fixed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895">
    <w:name w:val="Нет списка"/>
    <w:next w:val="895"/>
    <w:link w:val="892"/>
    <w:semiHidden/>
    <w:pPr>
      <w:pBdr/>
      <w:spacing/>
      <w:ind/>
    </w:pPr>
  </w:style>
  <w:style w:type="paragraph" w:styleId="896">
    <w:name w:val="Обычный (веб)"/>
    <w:basedOn w:val="892"/>
    <w:next w:val="896"/>
    <w:link w:val="902"/>
    <w:pPr>
      <w:pBdr/>
      <w:spacing w:after="100" w:afterAutospacing="1" w:before="100" w:beforeAutospacing="1"/>
      <w:ind/>
    </w:pPr>
  </w:style>
  <w:style w:type="character" w:styleId="897">
    <w:name w:val="Строгий"/>
    <w:next w:val="897"/>
    <w:link w:val="892"/>
    <w:qFormat/>
    <w:pPr>
      <w:pBdr/>
      <w:spacing/>
      <w:ind/>
    </w:pPr>
    <w:rPr>
      <w:b/>
      <w:bCs/>
    </w:rPr>
  </w:style>
  <w:style w:type="paragraph" w:styleId="898">
    <w:name w:val="Знак"/>
    <w:basedOn w:val="892"/>
    <w:next w:val="898"/>
    <w:link w:val="892"/>
    <w:pPr>
      <w:pBdr/>
      <w:spacing/>
      <w:ind/>
    </w:pPr>
    <w:rPr>
      <w:rFonts w:ascii="Verdana" w:hAnsi="Verdana" w:cs="Verdana"/>
      <w:sz w:val="20"/>
      <w:szCs w:val="20"/>
      <w:lang w:val="en-US" w:eastAsia="en-US"/>
    </w:rPr>
  </w:style>
  <w:style w:type="paragraph" w:styleId="899">
    <w:name w:val="Основной текст"/>
    <w:basedOn w:val="892"/>
    <w:next w:val="899"/>
    <w:link w:val="892"/>
    <w:pPr>
      <w:pBdr/>
      <w:spacing/>
      <w:ind/>
    </w:pPr>
    <w:rPr>
      <w:b/>
      <w:szCs w:val="20"/>
    </w:rPr>
  </w:style>
  <w:style w:type="paragraph" w:styleId="900">
    <w:name w:val="Основной текст 2"/>
    <w:basedOn w:val="892"/>
    <w:next w:val="900"/>
    <w:link w:val="892"/>
    <w:pPr>
      <w:pBdr/>
      <w:spacing/>
      <w:ind/>
      <w:jc w:val="both"/>
    </w:pPr>
    <w:rPr>
      <w:szCs w:val="20"/>
    </w:rPr>
  </w:style>
  <w:style w:type="paragraph" w:styleId="901">
    <w:name w:val="Текст выноски"/>
    <w:basedOn w:val="892"/>
    <w:next w:val="901"/>
    <w:link w:val="892"/>
    <w:semiHidden/>
    <w:pPr>
      <w:pBdr/>
      <w:spacing/>
      <w:ind/>
    </w:pPr>
    <w:rPr>
      <w:rFonts w:ascii="Tahoma" w:hAnsi="Tahoma" w:cs="Tahoma"/>
      <w:sz w:val="16"/>
      <w:szCs w:val="16"/>
    </w:rPr>
  </w:style>
  <w:style w:type="character" w:styleId="902">
    <w:name w:val="Обычный (веб) Знак"/>
    <w:next w:val="902"/>
    <w:link w:val="896"/>
    <w:pPr>
      <w:pBdr/>
      <w:spacing/>
      <w:ind/>
    </w:pPr>
    <w:rPr>
      <w:sz w:val="24"/>
      <w:szCs w:val="24"/>
      <w:lang w:val="ru-RU" w:eastAsia="ru-RU" w:bidi="ar-SA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Гор Совет</Company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</dc:title>
  <dc:creator>gorsovet</dc:creator>
  <cp:revision>12</cp:revision>
  <dcterms:created xsi:type="dcterms:W3CDTF">2025-10-07T08:06:00Z</dcterms:created>
  <dcterms:modified xsi:type="dcterms:W3CDTF">2026-04-29T05:50:00Z</dcterms:modified>
  <cp:version>983040</cp:version>
</cp:coreProperties>
</file>